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left" w:leader="none" w:pos="850.3937007874015"/>
        </w:tabs>
        <w:rPr/>
      </w:pPr>
      <w:bookmarkStart w:colFirst="0" w:colLast="0" w:name="_i55yfd3sd1qg" w:id="0"/>
      <w:bookmarkEnd w:id="0"/>
      <w:r w:rsidDel="00000000" w:rsidR="00000000" w:rsidRPr="00000000">
        <w:rPr>
          <w:rtl w:val="0"/>
        </w:rPr>
        <w:t xml:space="preserve">Innovation braucht Zusammenarbeit - 5 Gründe, warum Open Innovation funktioniert</w:t>
      </w:r>
    </w:p>
    <w:p w:rsidR="00000000" w:rsidDel="00000000" w:rsidP="00000000" w:rsidRDefault="00000000" w:rsidRPr="00000000" w14:paraId="00000002">
      <w:pPr>
        <w:pageBreakBefore w:val="0"/>
        <w:spacing w:after="240" w:lineRule="auto"/>
        <w:rPr>
          <w:b w:val="1"/>
        </w:rPr>
      </w:pPr>
      <w:r w:rsidDel="00000000" w:rsidR="00000000" w:rsidRPr="00000000">
        <w:rPr>
          <w:b w:val="1"/>
          <w:rtl w:val="0"/>
        </w:rPr>
        <w:t xml:space="preserve">Digitale Innovation und Pioniergeist sind entscheidend für Unternehmen, die der Entwicklung und dem Wettbewerb immer einen Schritt voraus sein wollen. Der traditionelle Ansatz der geschlossenen Innovation, bei dem Ideen ausschließlich intern entwickelt werden, wurde von vielen Unternehmen zugunsten einer vielversprechenderen Wachstumsphilosophie aufgegeben: der offenen Innovation.</w:t>
      </w:r>
    </w:p>
    <w:p w:rsidR="00000000" w:rsidDel="00000000" w:rsidP="00000000" w:rsidRDefault="00000000" w:rsidRPr="00000000" w14:paraId="00000003">
      <w:pPr>
        <w:pageBreakBefore w:val="0"/>
        <w:spacing w:after="240" w:lineRule="auto"/>
        <w:rPr/>
      </w:pPr>
      <w:r w:rsidDel="00000000" w:rsidR="00000000" w:rsidRPr="00000000">
        <w:rPr>
          <w:rtl w:val="0"/>
        </w:rPr>
        <w:t xml:space="preserve">Open Innovation beschreibt einen Weg, Innovationen nicht hinter verschlossenen Türen zu entwickeln, sondern in Zusammenarbeit mit externen Ressourcen wie Zulieferern, Start-ups, Freiberuflern, Wissenschaftlern, Agenturen oder sogar Wettbewerbern. Bei Koenig &amp; Bauer ist Open Innovation das Herzstück unserer Strategie, insbesondere wenn es um digitale Produkte geht - hier sind fünf Gründe, warum das so erfolgreich funktioniert.</w:t>
      </w:r>
      <w:r w:rsidDel="00000000" w:rsidR="00000000" w:rsidRPr="00000000">
        <w:rPr>
          <w:rtl w:val="0"/>
        </w:rPr>
      </w:r>
    </w:p>
    <w:p w:rsidR="00000000" w:rsidDel="00000000" w:rsidP="00000000" w:rsidRDefault="00000000" w:rsidRPr="00000000" w14:paraId="00000004">
      <w:pPr>
        <w:pageBreakBefore w:val="0"/>
        <w:numPr>
          <w:ilvl w:val="0"/>
          <w:numId w:val="1"/>
        </w:numPr>
        <w:spacing w:after="240" w:lineRule="auto"/>
        <w:ind w:left="720" w:hanging="360"/>
        <w:rPr>
          <w:u w:val="none"/>
        </w:rPr>
      </w:pPr>
      <w:r w:rsidDel="00000000" w:rsidR="00000000" w:rsidRPr="00000000">
        <w:rPr>
          <w:rtl w:val="0"/>
        </w:rPr>
        <w:t xml:space="preserve">Zugang zu externem Wissen und Talent</w:t>
      </w:r>
    </w:p>
    <w:p w:rsidR="00000000" w:rsidDel="00000000" w:rsidP="00000000" w:rsidRDefault="00000000" w:rsidRPr="00000000" w14:paraId="00000005">
      <w:pPr>
        <w:pageBreakBefore w:val="0"/>
        <w:spacing w:after="240" w:lineRule="auto"/>
        <w:rPr/>
      </w:pPr>
      <w:r w:rsidDel="00000000" w:rsidR="00000000" w:rsidRPr="00000000">
        <w:rPr>
          <w:rtl w:val="0"/>
        </w:rPr>
        <w:t xml:space="preserve">Durch die Öffnung des Innovationsprozesses können wir auf ein breites Spektrum an externem Wissen und Talent zugreifen. Die Digital Unit von Koenig &amp; Bauer nimmt derzeit an einer Vielzahl von Netzwerkveranstaltungen innerhalb und außerhalb der Branche teil. Diese Veranstaltungen sind für uns sehr wertvoll, denn der Austausch mit anderen motivierten innovativen Denker:innen bietet uns die Möglichkeit, gemeinsam etwas zu schaffen - und damit die Chance, offene Innovationspotenziale zu finden und zu nutzen. </w:t>
      </w:r>
    </w:p>
    <w:p w:rsidR="00000000" w:rsidDel="00000000" w:rsidP="00000000" w:rsidRDefault="00000000" w:rsidRPr="00000000" w14:paraId="00000006">
      <w:pPr>
        <w:pageBreakBefore w:val="0"/>
        <w:spacing w:after="240" w:lineRule="auto"/>
        <w:rPr/>
      </w:pPr>
      <w:r w:rsidDel="00000000" w:rsidR="00000000" w:rsidRPr="00000000">
        <w:rPr>
          <w:rtl w:val="0"/>
        </w:rPr>
        <w:t xml:space="preserve">2019 war Koenig &amp; Bauer Coding an der Entwicklung der sprachgesteuerten </w:t>
      </w:r>
      <w:r w:rsidDel="00000000" w:rsidR="00000000" w:rsidRPr="00000000">
        <w:rPr>
          <w:rtl w:val="0"/>
        </w:rPr>
        <w:t xml:space="preserve">KI-Lösung </w:t>
      </w:r>
      <w:r w:rsidDel="00000000" w:rsidR="00000000" w:rsidRPr="00000000">
        <w:rPr>
          <w:i w:val="1"/>
          <w:rtl w:val="0"/>
        </w:rPr>
        <w:t xml:space="preserve">Kyana </w:t>
      </w:r>
      <w:r w:rsidDel="00000000" w:rsidR="00000000" w:rsidRPr="00000000">
        <w:rPr>
          <w:rtl w:val="0"/>
        </w:rPr>
        <w:t xml:space="preserve">beteiligt, die mittels Digital-Twin-Technologie die vorausschauende Wartung unserer Kennzeichnungsgeräte der alphaJET-Serie ermöglicht. Dieses Projekt ist ein hervorragendes Beispiel für einen erfolgreichen Open-Innovation-Prozess: Die Zusammenarbeit mit dem Steinbeis-Forschungszentrum für Design und Systeme (Würzburg) wurde mit dem renommierten </w:t>
      </w:r>
      <w:r w:rsidDel="00000000" w:rsidR="00000000" w:rsidRPr="00000000">
        <w:rPr>
          <w:rtl w:val="0"/>
        </w:rPr>
        <w:t xml:space="preserve">"Löhn-Preis"</w:t>
      </w:r>
      <w:r w:rsidDel="00000000" w:rsidR="00000000" w:rsidRPr="00000000">
        <w:rPr>
          <w:rtl w:val="0"/>
        </w:rPr>
        <w:t xml:space="preserve"> für herausragende Projekte und Leistungen im unternehmerischen Wissens- und Technologietransfer ausgezeichnet.</w:t>
      </w:r>
    </w:p>
    <w:p w:rsidR="00000000" w:rsidDel="00000000" w:rsidP="00000000" w:rsidRDefault="00000000" w:rsidRPr="00000000" w14:paraId="00000007">
      <w:pPr>
        <w:pageBreakBefore w:val="0"/>
        <w:numPr>
          <w:ilvl w:val="0"/>
          <w:numId w:val="1"/>
        </w:numPr>
        <w:spacing w:after="240" w:lineRule="auto"/>
        <w:ind w:left="720" w:hanging="360"/>
        <w:rPr>
          <w:u w:val="none"/>
        </w:rPr>
      </w:pPr>
      <w:r w:rsidDel="00000000" w:rsidR="00000000" w:rsidRPr="00000000">
        <w:rPr>
          <w:rtl w:val="0"/>
        </w:rPr>
        <w:t xml:space="preserve">Beschleunigung von Innovationsprozessen</w:t>
      </w:r>
    </w:p>
    <w:p w:rsidR="00000000" w:rsidDel="00000000" w:rsidP="00000000" w:rsidRDefault="00000000" w:rsidRPr="00000000" w14:paraId="00000008">
      <w:pPr>
        <w:pageBreakBefore w:val="0"/>
        <w:spacing w:after="240" w:lineRule="auto"/>
        <w:rPr/>
      </w:pPr>
      <w:r w:rsidDel="00000000" w:rsidR="00000000" w:rsidRPr="00000000">
        <w:rPr>
          <w:rtl w:val="0"/>
        </w:rPr>
        <w:t xml:space="preserve">Wie beim Projekt </w:t>
      </w:r>
      <w:r w:rsidDel="00000000" w:rsidR="00000000" w:rsidRPr="00000000">
        <w:rPr>
          <w:i w:val="1"/>
          <w:rtl w:val="0"/>
        </w:rPr>
        <w:t xml:space="preserve">Kyana </w:t>
      </w:r>
      <w:r w:rsidDel="00000000" w:rsidR="00000000" w:rsidRPr="00000000">
        <w:rPr>
          <w:rtl w:val="0"/>
        </w:rPr>
        <w:t xml:space="preserve">ermöglicht Open Innovation den Unternehmen in vielen Fällen, Innovationen noch schneller voranzutreiben. Es ist nur selten möglich, der Konkurrenz einen Schritt voraus zu sein, wenn diese Prozesse ohne Gaspedal ablaufen. Durch die Zusammenarbeit mit externen Partner:innen können wertvolle Ressourcen, Fähigkeiten und Technologien auf neue, kooperative Weise kombiniert und genutzt werden. </w:t>
      </w:r>
    </w:p>
    <w:p w:rsidR="00000000" w:rsidDel="00000000" w:rsidP="00000000" w:rsidRDefault="00000000" w:rsidRPr="00000000" w14:paraId="00000009">
      <w:pPr>
        <w:pageBreakBefore w:val="0"/>
        <w:spacing w:after="240" w:lineRule="auto"/>
        <w:rPr/>
      </w:pPr>
      <w:r w:rsidDel="00000000" w:rsidR="00000000" w:rsidRPr="00000000">
        <w:rPr>
          <w:rtl w:val="0"/>
        </w:rPr>
        <w:t xml:space="preserve">Und niemand muss sich Sorgen machen, nicht die richtige Unterstützung zu finden: Open Innovation ist mittlerweile ein so weit verbreitetes Phänomen, dass es Plattformen gibt, deren einziger Zweck es ist, die richtigen Parteien zusammenzubringen. Sie verstehen sich oft als Bindeglied bei der Vermittlung geeigneter Kooperationspartnerschaften zwischen Unternehmen, Hochschulen, Forscher:innen und sogar Studierenden. Und die sorgfältige Auswahl der Partner:innen ist schon die halbe Miete: Ein Engpass für ein etabliertes Unternehmen erscheint einem Forschungsinstitut oder einem Start-up vielleicht nicht als Engpass. Dies gilt für die Unternehmensstrategie, die Produktentwicklung, die Marketingaktivitäten, sogar für das Personalmanagement - und viele andere Bereiche.</w:t>
      </w:r>
    </w:p>
    <w:p w:rsidR="00000000" w:rsidDel="00000000" w:rsidP="00000000" w:rsidRDefault="00000000" w:rsidRPr="00000000" w14:paraId="0000000A">
      <w:pPr>
        <w:pageBreakBefore w:val="0"/>
        <w:numPr>
          <w:ilvl w:val="0"/>
          <w:numId w:val="1"/>
        </w:numPr>
        <w:spacing w:after="240" w:lineRule="auto"/>
        <w:ind w:left="720" w:hanging="360"/>
        <w:rPr>
          <w:u w:val="none"/>
        </w:rPr>
      </w:pPr>
      <w:r w:rsidDel="00000000" w:rsidR="00000000" w:rsidRPr="00000000">
        <w:rPr>
          <w:rtl w:val="0"/>
        </w:rPr>
        <w:t xml:space="preserve">Einsparung von Kosten und Reduzierung von Risiken</w:t>
      </w:r>
    </w:p>
    <w:p w:rsidR="00000000" w:rsidDel="00000000" w:rsidP="00000000" w:rsidRDefault="00000000" w:rsidRPr="00000000" w14:paraId="0000000B">
      <w:pPr>
        <w:pageBreakBefore w:val="0"/>
        <w:spacing w:after="240" w:lineRule="auto"/>
        <w:rPr/>
      </w:pPr>
      <w:r w:rsidDel="00000000" w:rsidR="00000000" w:rsidRPr="00000000">
        <w:rPr>
          <w:rtl w:val="0"/>
        </w:rPr>
        <w:t xml:space="preserve">Statt nur in interne Forschung und Entwicklung zu investieren, können Unternehmen im Rahmen von Open Innovation auf vorhandenes Wissen und Ressourcen zurückgreifen - zum Beispiel, indem sie sich für Spitzentechnologie von externen Anbieter:innen entscheiden. Die Technologiepartnerschaft von Koenig &amp; Bauer mit Google Cloud hat es uns ermöglicht, auf eine etablierte und zuverlässige Cloud-Infrastruktur zurückzugreifen, anstatt ausschließlich in einem geschlossenen internen Raum nach Lösungen zu suchen.</w:t>
      </w:r>
    </w:p>
    <w:p w:rsidR="00000000" w:rsidDel="00000000" w:rsidP="00000000" w:rsidRDefault="00000000" w:rsidRPr="00000000" w14:paraId="0000000C">
      <w:pPr>
        <w:pageBreakBefore w:val="0"/>
        <w:numPr>
          <w:ilvl w:val="0"/>
          <w:numId w:val="1"/>
        </w:numPr>
        <w:spacing w:after="240" w:lineRule="auto"/>
        <w:ind w:left="720" w:hanging="360"/>
        <w:rPr>
          <w:u w:val="none"/>
        </w:rPr>
      </w:pPr>
      <w:r w:rsidDel="00000000" w:rsidR="00000000" w:rsidRPr="00000000">
        <w:rPr>
          <w:rtl w:val="0"/>
        </w:rPr>
        <w:t xml:space="preserve">Den Marktzugang erweitern und neue Geschäftsmöglichkeiten erschließen</w:t>
      </w:r>
    </w:p>
    <w:p w:rsidR="00000000" w:rsidDel="00000000" w:rsidP="00000000" w:rsidRDefault="00000000" w:rsidRPr="00000000" w14:paraId="0000000D">
      <w:pPr>
        <w:pageBreakBefore w:val="0"/>
        <w:spacing w:after="240" w:lineRule="auto"/>
        <w:rPr/>
      </w:pPr>
      <w:r w:rsidDel="00000000" w:rsidR="00000000" w:rsidRPr="00000000">
        <w:rPr>
          <w:rtl w:val="0"/>
        </w:rPr>
        <w:t xml:space="preserve">Unterschätzen Sie niemals eine Gelegenheit, sich unter die Leute zu mischen - insbesondere wenn es um offene Innovation geht. Hightech-Netzwerke wie der Silicon Saxony Day 2023, bei dem Koenig &amp; Bauer kürzlich über seine Entwicklung zu einem datengetriebenen Technologieunternehmen sprach, bieten hervorragende Möglichkeiten, innovative Lösungen kennenzulernen und inspirierende Menschen und Organisationen zu finden, die ähnliche Ziele verfolgen. Die Teilnahme an solchen Netzwerkveranstaltungen kann neue Märkte und Geschäftsmöglichkeiten eröffnen. Die richtigen externen Partner:innen zu finden, kann den Zugang zu neuen Kundensegmenten, geografischen Märkten oder sogar Branchen erweitern. Die Perspektiven in diesem Bereich sind vielfältig: Kooperationen mit externen Partner:innen können zu neuen Produkten, Dienstleistungen oder sogar Geschäftsmodellen führen, die dann natürlich das Potenzial haben, das Geschäft zu erweitern und im besten Fall neue Einnahmequellen zu erschließen.</w:t>
      </w:r>
    </w:p>
    <w:p w:rsidR="00000000" w:rsidDel="00000000" w:rsidP="00000000" w:rsidRDefault="00000000" w:rsidRPr="00000000" w14:paraId="0000000E">
      <w:pPr>
        <w:pageBreakBefore w:val="0"/>
        <w:numPr>
          <w:ilvl w:val="0"/>
          <w:numId w:val="1"/>
        </w:numPr>
        <w:spacing w:after="240" w:lineRule="auto"/>
        <w:ind w:left="720" w:hanging="360"/>
        <w:rPr>
          <w:u w:val="none"/>
        </w:rPr>
      </w:pPr>
      <w:r w:rsidDel="00000000" w:rsidR="00000000" w:rsidRPr="00000000">
        <w:rPr>
          <w:rtl w:val="0"/>
        </w:rPr>
        <w:t xml:space="preserve">Förderung von Kreativität und Engagement - innerhalb und außerhalb des Unternehmens</w:t>
      </w:r>
    </w:p>
    <w:p w:rsidR="00000000" w:rsidDel="00000000" w:rsidP="00000000" w:rsidRDefault="00000000" w:rsidRPr="00000000" w14:paraId="0000000F">
      <w:pPr>
        <w:pageBreakBefore w:val="0"/>
        <w:spacing w:after="240" w:lineRule="auto"/>
        <w:rPr/>
      </w:pPr>
      <w:r w:rsidDel="00000000" w:rsidR="00000000" w:rsidRPr="00000000">
        <w:rPr>
          <w:rtl w:val="0"/>
        </w:rPr>
        <w:t xml:space="preserve">Nicht zuletzt fördert Open Innovation eine Kultur der Offenheit, der Kreativität und des Engagements innerhalb und außerhalb des Unternehmens. Das ist ein Punkt, der uns besonders am Herzen liegt: Wir glauben fest an die Befähigung und Förderung unserer Mitarbeiter:innen.</w:t>
      </w:r>
    </w:p>
    <w:p w:rsidR="00000000" w:rsidDel="00000000" w:rsidP="00000000" w:rsidRDefault="00000000" w:rsidRPr="00000000" w14:paraId="00000010">
      <w:pPr>
        <w:pageBreakBefore w:val="0"/>
        <w:spacing w:after="240" w:lineRule="auto"/>
        <w:rPr>
          <w:i w:val="1"/>
        </w:rPr>
      </w:pPr>
      <w:r w:rsidDel="00000000" w:rsidR="00000000" w:rsidRPr="00000000">
        <w:rPr>
          <w:rtl w:val="0"/>
        </w:rPr>
        <w:t xml:space="preserve">Um Innovationen zu begünstigen und den Herausforderungen der Druck- und Verpackungsindustrie zu begegnen, veranstalten wir regelmäßig interne Innovationsworkshops, an denen verschiedene Geschäftsbereiche teilnehmen. Diese Workshops dienen als Plattform für Brainstorming, Ideenfindung und Zusammenarbeit, wobei Design-Thinking-Methoden zum Einsatz kommen. Wir ermutigen die Teilnehmer:innen aktiv, ihre einzigartigen Perspektiven und Ideen einzubringen, was zu inspirierenden Ergebnissen führt. Wir sind begeistert von dem Potenzial dieser Veranstaltungen und der Zusammenarbeit, die es uns ermöglicht, ein breites Spektrum an Wissen zu nutzen und innovative Lösungen für die wichtigsten Probleme der Branche zu entwickeln.</w:t>
        <w:br w:type="textWrapping"/>
        <w:br w:type="textWrapping"/>
        <w:t xml:space="preserve">Wenn sich die Mitarbeiter:innen motiviert und ermutigt fühlen, originelle Ideen einzubringen und sich aktiv am Innovationsprozess zu beteiligen, und wenn dies auf externe Partner trifft, die neue Perspektiven und Ideen einbringen - wie wir es bei Koenig &amp; Bauer erleben durften - dann kann daraus wahre Magie entstehen.</w:t>
      </w:r>
      <w:r w:rsidDel="00000000" w:rsidR="00000000" w:rsidRPr="00000000">
        <w:rPr>
          <w:rtl w:val="0"/>
        </w:rPr>
      </w:r>
    </w:p>
    <w:p w:rsidR="00000000" w:rsidDel="00000000" w:rsidP="00000000" w:rsidRDefault="00000000" w:rsidRPr="00000000" w14:paraId="00000011">
      <w:pPr>
        <w:pageBreakBefore w:val="0"/>
        <w:spacing w:after="240" w:lineRule="auto"/>
        <w:rPr>
          <w:i w:val="1"/>
        </w:rPr>
      </w:pPr>
      <w:r w:rsidDel="00000000" w:rsidR="00000000" w:rsidRPr="00000000">
        <w:rPr>
          <w:rtl w:val="0"/>
        </w:rPr>
        <w:t xml:space="preserve">Veröffentlichungsdatum: 29.06.2023</w:t>
        <w:br w:type="textWrapping"/>
        <w:t xml:space="preserve">Kategorie: Wissen</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Textentwurf</w:t>
          </w:r>
          <w:r w:rsidDel="00000000" w:rsidR="00000000" w:rsidRPr="00000000">
            <w:rPr>
              <w:rtl w:val="0"/>
            </w:rPr>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